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5EFB48F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F5645D">
        <w:rPr>
          <w:rFonts w:ascii="Calibri" w:hAnsi="Calibri"/>
        </w:rPr>
        <w:t>6</w:t>
      </w:r>
      <w:r w:rsidRPr="007A395D">
        <w:rPr>
          <w:rFonts w:ascii="Calibri" w:hAnsi="Calibri"/>
        </w:rPr>
        <w:t>-</w:t>
      </w:r>
      <w:r w:rsidR="00DC4393">
        <w:rPr>
          <w:rFonts w:ascii="Calibri" w:hAnsi="Calibri"/>
        </w:rPr>
        <w:t>7.2.1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1E1649E6"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4FEBDC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C4393">
        <w:rPr>
          <w:rFonts w:ascii="Calibri" w:hAnsi="Calibri"/>
        </w:rPr>
        <w:t>7.2</w:t>
      </w:r>
    </w:p>
    <w:p w14:paraId="01FC5420" w14:textId="4C539AB9" w:rsidR="00362CD9" w:rsidRPr="007A395D" w:rsidRDefault="00362CD9" w:rsidP="00695C18">
      <w:pPr>
        <w:pStyle w:val="BodyText"/>
        <w:tabs>
          <w:tab w:val="left" w:pos="2835"/>
        </w:tabs>
        <w:ind w:left="3600" w:hanging="3600"/>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4E5985">
        <w:rPr>
          <w:rFonts w:ascii="Calibri" w:hAnsi="Calibri"/>
        </w:rPr>
        <w:t xml:space="preserve">HM Coastguard United Kingdom and </w:t>
      </w:r>
      <w:r w:rsidR="00BD7827">
        <w:rPr>
          <w:rFonts w:ascii="Calibri" w:hAnsi="Calibri"/>
        </w:rPr>
        <w:t xml:space="preserve">Ministry of Infrastructure </w:t>
      </w:r>
      <w:r w:rsidR="000256F1">
        <w:rPr>
          <w:rFonts w:ascii="Calibri" w:hAnsi="Calibri"/>
        </w:rPr>
        <w:t xml:space="preserve">and Water Management </w:t>
      </w:r>
      <w:r w:rsidR="00695C18">
        <w:rPr>
          <w:rFonts w:ascii="Calibri" w:hAnsi="Calibri"/>
        </w:rPr>
        <w:t>The Netherlands.</w:t>
      </w:r>
    </w:p>
    <w:p w14:paraId="60BCC120" w14:textId="77777777" w:rsidR="0080294B" w:rsidRPr="007A395D" w:rsidRDefault="0080294B" w:rsidP="00FE5674">
      <w:pPr>
        <w:pStyle w:val="BodyText"/>
        <w:tabs>
          <w:tab w:val="left" w:pos="2835"/>
        </w:tabs>
        <w:rPr>
          <w:rFonts w:ascii="Calibri" w:hAnsi="Calibri"/>
        </w:rPr>
      </w:pPr>
    </w:p>
    <w:p w14:paraId="4834080C" w14:textId="463B4EF5" w:rsidR="00A446C9" w:rsidRPr="00605E43" w:rsidRDefault="00223F6A" w:rsidP="00A446C9">
      <w:pPr>
        <w:pStyle w:val="Title"/>
        <w:rPr>
          <w:rFonts w:ascii="Calibri" w:hAnsi="Calibri"/>
          <w:color w:val="0070C0"/>
        </w:rPr>
      </w:pPr>
      <w:r>
        <w:rPr>
          <w:rFonts w:ascii="Calibri" w:hAnsi="Calibri"/>
          <w:color w:val="0070C0"/>
        </w:rPr>
        <w:t xml:space="preserve">Real-time </w:t>
      </w:r>
      <w:r w:rsidR="00826AE0">
        <w:rPr>
          <w:rFonts w:ascii="Calibri" w:hAnsi="Calibri"/>
          <w:color w:val="0070C0"/>
        </w:rPr>
        <w:t>Vessel</w:t>
      </w:r>
      <w:r w:rsidR="00980FDF">
        <w:rPr>
          <w:rFonts w:ascii="Calibri" w:hAnsi="Calibri"/>
          <w:color w:val="0070C0"/>
        </w:rPr>
        <w:t xml:space="preserve"> </w:t>
      </w:r>
      <w:r w:rsidR="00826AE0">
        <w:rPr>
          <w:rFonts w:ascii="Calibri" w:hAnsi="Calibri"/>
          <w:color w:val="0070C0"/>
        </w:rPr>
        <w:t>Monitoring in Coastal Waters</w:t>
      </w:r>
      <w:r w:rsidR="00980FDF">
        <w:rPr>
          <w:rFonts w:ascii="Calibri" w:hAnsi="Calibri"/>
          <w:color w:val="0070C0"/>
        </w:rPr>
        <w:t xml:space="preserve"> and the EEZ</w:t>
      </w:r>
    </w:p>
    <w:p w14:paraId="0F258596" w14:textId="50FB6E37" w:rsidR="00A446C9" w:rsidRPr="00605E43" w:rsidRDefault="00A446C9" w:rsidP="00605E43">
      <w:pPr>
        <w:pStyle w:val="Heading1"/>
      </w:pPr>
      <w:r w:rsidRPr="00605E43">
        <w:t>Summary</w:t>
      </w:r>
    </w:p>
    <w:p w14:paraId="2D829213" w14:textId="5B7B9F2E" w:rsidR="00871AAF" w:rsidRDefault="00170DE3" w:rsidP="00871AAF">
      <w:pPr>
        <w:pStyle w:val="BodyText"/>
        <w:rPr>
          <w:rFonts w:ascii="Calibri" w:hAnsi="Calibri"/>
        </w:rPr>
      </w:pPr>
      <w:r>
        <w:rPr>
          <w:rFonts w:ascii="Calibri" w:hAnsi="Calibri"/>
        </w:rPr>
        <w:t xml:space="preserve">Coastal waters and the waters of the </w:t>
      </w:r>
      <w:r w:rsidR="002022E1">
        <w:rPr>
          <w:rFonts w:ascii="Calibri" w:hAnsi="Calibri"/>
        </w:rPr>
        <w:t>Exclusive Economic</w:t>
      </w:r>
      <w:r>
        <w:rPr>
          <w:rFonts w:ascii="Calibri" w:hAnsi="Calibri"/>
        </w:rPr>
        <w:t xml:space="preserve"> </w:t>
      </w:r>
      <w:r w:rsidR="00037574">
        <w:rPr>
          <w:rFonts w:ascii="Calibri" w:hAnsi="Calibri"/>
        </w:rPr>
        <w:t>Zone (EEZ) are historically seen as open waters</w:t>
      </w:r>
      <w:r w:rsidR="000D5847">
        <w:rPr>
          <w:rFonts w:ascii="Calibri" w:hAnsi="Calibri"/>
        </w:rPr>
        <w:t xml:space="preserve"> for ship traffic. </w:t>
      </w:r>
      <w:r w:rsidR="00483BDC">
        <w:rPr>
          <w:rFonts w:ascii="Calibri" w:hAnsi="Calibri"/>
        </w:rPr>
        <w:t xml:space="preserve">In more </w:t>
      </w:r>
      <w:r w:rsidR="005D7E46">
        <w:rPr>
          <w:rFonts w:ascii="Calibri" w:hAnsi="Calibri"/>
        </w:rPr>
        <w:t xml:space="preserve">congested waters </w:t>
      </w:r>
      <w:r w:rsidR="00182853">
        <w:rPr>
          <w:rFonts w:ascii="Calibri" w:hAnsi="Calibri"/>
        </w:rPr>
        <w:t>measure</w:t>
      </w:r>
      <w:r w:rsidR="002022E1">
        <w:rPr>
          <w:rFonts w:ascii="Calibri" w:hAnsi="Calibri"/>
        </w:rPr>
        <w:t>s</w:t>
      </w:r>
      <w:r w:rsidR="00182853">
        <w:rPr>
          <w:rFonts w:ascii="Calibri" w:hAnsi="Calibri"/>
        </w:rPr>
        <w:t xml:space="preserve"> are taken to enhance</w:t>
      </w:r>
      <w:r w:rsidR="00134756">
        <w:rPr>
          <w:rFonts w:ascii="Calibri" w:hAnsi="Calibri"/>
        </w:rPr>
        <w:t xml:space="preserve"> safety of li</w:t>
      </w:r>
      <w:r w:rsidR="002022E1">
        <w:rPr>
          <w:rFonts w:ascii="Calibri" w:hAnsi="Calibri"/>
        </w:rPr>
        <w:t>f</w:t>
      </w:r>
      <w:r w:rsidR="00134756">
        <w:rPr>
          <w:rFonts w:ascii="Calibri" w:hAnsi="Calibri"/>
        </w:rPr>
        <w:t xml:space="preserve">e at sea, efficiency of navigation and the protection </w:t>
      </w:r>
      <w:r w:rsidR="00FF14B9">
        <w:rPr>
          <w:rFonts w:ascii="Calibri" w:hAnsi="Calibri"/>
        </w:rPr>
        <w:t>of the marine environment</w:t>
      </w:r>
      <w:r w:rsidR="00F176FB">
        <w:rPr>
          <w:rFonts w:ascii="Calibri" w:hAnsi="Calibri"/>
        </w:rPr>
        <w:t xml:space="preserve">. </w:t>
      </w:r>
      <w:r w:rsidR="008B1462">
        <w:rPr>
          <w:rFonts w:ascii="Calibri" w:hAnsi="Calibri"/>
        </w:rPr>
        <w:t>Measure</w:t>
      </w:r>
      <w:r w:rsidR="002022E1">
        <w:rPr>
          <w:rFonts w:ascii="Calibri" w:hAnsi="Calibri"/>
        </w:rPr>
        <w:t>s</w:t>
      </w:r>
      <w:r w:rsidR="008B1462">
        <w:rPr>
          <w:rFonts w:ascii="Calibri" w:hAnsi="Calibri"/>
        </w:rPr>
        <w:t xml:space="preserve"> recognized by the </w:t>
      </w:r>
      <w:r w:rsidR="002D0B00">
        <w:rPr>
          <w:rFonts w:ascii="Calibri" w:hAnsi="Calibri"/>
        </w:rPr>
        <w:t>Inter</w:t>
      </w:r>
      <w:r w:rsidR="00A4137F">
        <w:rPr>
          <w:rFonts w:ascii="Calibri" w:hAnsi="Calibri"/>
        </w:rPr>
        <w:t>national Maritime Organization (IMO)</w:t>
      </w:r>
      <w:r w:rsidR="008B1462">
        <w:rPr>
          <w:rFonts w:ascii="Calibri" w:hAnsi="Calibri"/>
        </w:rPr>
        <w:t xml:space="preserve">, such as </w:t>
      </w:r>
      <w:r w:rsidR="00A64A1B">
        <w:rPr>
          <w:rFonts w:ascii="Calibri" w:hAnsi="Calibri"/>
        </w:rPr>
        <w:t>ship rout</w:t>
      </w:r>
      <w:r w:rsidR="001148C0">
        <w:rPr>
          <w:rFonts w:ascii="Calibri" w:hAnsi="Calibri"/>
        </w:rPr>
        <w:t xml:space="preserve">eing, ship reporting system or </w:t>
      </w:r>
      <w:r w:rsidR="000242F6">
        <w:rPr>
          <w:rFonts w:ascii="Calibri" w:hAnsi="Calibri"/>
        </w:rPr>
        <w:t xml:space="preserve">Vessel Traffic Service (VTS), </w:t>
      </w:r>
      <w:r w:rsidR="00B1072C">
        <w:rPr>
          <w:rFonts w:ascii="Calibri" w:hAnsi="Calibri"/>
        </w:rPr>
        <w:t xml:space="preserve">can mitigate </w:t>
      </w:r>
      <w:r w:rsidR="000F4125">
        <w:rPr>
          <w:rFonts w:ascii="Calibri" w:hAnsi="Calibri"/>
        </w:rPr>
        <w:t xml:space="preserve">risks </w:t>
      </w:r>
      <w:r w:rsidR="0061700F">
        <w:rPr>
          <w:rFonts w:ascii="Calibri" w:hAnsi="Calibri"/>
        </w:rPr>
        <w:t xml:space="preserve">at sea. </w:t>
      </w:r>
    </w:p>
    <w:p w14:paraId="1A7DD8DE" w14:textId="6C50DFDF" w:rsidR="00833712" w:rsidRDefault="00263930" w:rsidP="00871AAF">
      <w:pPr>
        <w:pStyle w:val="BodyText"/>
        <w:rPr>
          <w:rFonts w:ascii="Calibri" w:hAnsi="Calibri"/>
        </w:rPr>
      </w:pPr>
      <w:r>
        <w:rPr>
          <w:rFonts w:ascii="Calibri" w:hAnsi="Calibri"/>
        </w:rPr>
        <w:t xml:space="preserve">Coastal waters and the waters of the </w:t>
      </w:r>
      <w:r w:rsidR="002E3EC0">
        <w:rPr>
          <w:rFonts w:ascii="Calibri" w:hAnsi="Calibri"/>
        </w:rPr>
        <w:t xml:space="preserve">EEZ are </w:t>
      </w:r>
      <w:r w:rsidR="00EC17E5">
        <w:rPr>
          <w:rFonts w:ascii="Calibri" w:hAnsi="Calibri"/>
        </w:rPr>
        <w:t xml:space="preserve">increasingly used for other </w:t>
      </w:r>
      <w:r w:rsidR="002022E1">
        <w:rPr>
          <w:rFonts w:ascii="Calibri" w:hAnsi="Calibri"/>
        </w:rPr>
        <w:t>purposes than shipping</w:t>
      </w:r>
      <w:r w:rsidR="00FA4A10">
        <w:rPr>
          <w:rFonts w:ascii="Calibri" w:hAnsi="Calibri"/>
        </w:rPr>
        <w:t xml:space="preserve">. </w:t>
      </w:r>
      <w:r w:rsidR="00917B8B">
        <w:rPr>
          <w:rFonts w:ascii="Calibri" w:hAnsi="Calibri"/>
        </w:rPr>
        <w:t>Examples are rapidly developing Offshore Ren</w:t>
      </w:r>
      <w:r w:rsidR="009206E2">
        <w:rPr>
          <w:rFonts w:ascii="Calibri" w:hAnsi="Calibri"/>
        </w:rPr>
        <w:t>ewable Energy Installations</w:t>
      </w:r>
      <w:r w:rsidR="00B35183">
        <w:rPr>
          <w:rFonts w:ascii="Calibri" w:hAnsi="Calibri"/>
        </w:rPr>
        <w:t xml:space="preserve"> (OREI) and sea farming. </w:t>
      </w:r>
      <w:r w:rsidR="00486C0B">
        <w:rPr>
          <w:rFonts w:ascii="Calibri" w:hAnsi="Calibri"/>
        </w:rPr>
        <w:t xml:space="preserve">These developments </w:t>
      </w:r>
      <w:r w:rsidR="000C2CC7">
        <w:rPr>
          <w:rFonts w:ascii="Calibri" w:hAnsi="Calibri"/>
        </w:rPr>
        <w:t xml:space="preserve">reduce the </w:t>
      </w:r>
      <w:r w:rsidR="00341612">
        <w:rPr>
          <w:rFonts w:ascii="Calibri" w:hAnsi="Calibri"/>
        </w:rPr>
        <w:t xml:space="preserve">area of open sea and </w:t>
      </w:r>
      <w:r w:rsidR="003F72E7">
        <w:rPr>
          <w:rFonts w:ascii="Calibri" w:hAnsi="Calibri"/>
        </w:rPr>
        <w:t xml:space="preserve">have </w:t>
      </w:r>
      <w:r w:rsidR="002022E1">
        <w:rPr>
          <w:rFonts w:ascii="Calibri" w:hAnsi="Calibri"/>
        </w:rPr>
        <w:t xml:space="preserve">an </w:t>
      </w:r>
      <w:r w:rsidR="003F72E7">
        <w:rPr>
          <w:rFonts w:ascii="Calibri" w:hAnsi="Calibri"/>
        </w:rPr>
        <w:t xml:space="preserve">influence on </w:t>
      </w:r>
      <w:r w:rsidR="002022E1">
        <w:rPr>
          <w:rFonts w:ascii="Calibri" w:hAnsi="Calibri"/>
        </w:rPr>
        <w:t xml:space="preserve">the </w:t>
      </w:r>
      <w:r w:rsidR="003F72E7">
        <w:rPr>
          <w:rFonts w:ascii="Calibri" w:hAnsi="Calibri"/>
        </w:rPr>
        <w:t>sa</w:t>
      </w:r>
      <w:r w:rsidR="002022E1">
        <w:rPr>
          <w:rFonts w:ascii="Calibri" w:hAnsi="Calibri"/>
        </w:rPr>
        <w:t>f</w:t>
      </w:r>
      <w:r w:rsidR="003F72E7">
        <w:rPr>
          <w:rFonts w:ascii="Calibri" w:hAnsi="Calibri"/>
        </w:rPr>
        <w:t>e navigation</w:t>
      </w:r>
      <w:r w:rsidR="002022E1">
        <w:rPr>
          <w:rFonts w:ascii="Calibri" w:hAnsi="Calibri"/>
        </w:rPr>
        <w:t xml:space="preserve"> of vessels</w:t>
      </w:r>
      <w:r w:rsidR="003F72E7">
        <w:rPr>
          <w:rFonts w:ascii="Calibri" w:hAnsi="Calibri"/>
        </w:rPr>
        <w:t>.</w:t>
      </w:r>
      <w:r w:rsidR="00490F3D">
        <w:rPr>
          <w:rFonts w:ascii="Calibri" w:hAnsi="Calibri"/>
        </w:rPr>
        <w:t xml:space="preserve"> </w:t>
      </w:r>
      <w:r w:rsidR="008C4BB4">
        <w:rPr>
          <w:rFonts w:ascii="Calibri" w:hAnsi="Calibri"/>
        </w:rPr>
        <w:t>Governments can</w:t>
      </w:r>
      <w:r w:rsidR="00CF4F62">
        <w:rPr>
          <w:rFonts w:ascii="Calibri" w:hAnsi="Calibri"/>
        </w:rPr>
        <w:t xml:space="preserve"> </w:t>
      </w:r>
      <w:r w:rsidR="00B33FF3">
        <w:rPr>
          <w:rFonts w:ascii="Calibri" w:hAnsi="Calibri"/>
        </w:rPr>
        <w:t>use the Formal Safety Assessment (FSA) methodology adopted by the IMO</w:t>
      </w:r>
      <w:r w:rsidR="004223F5">
        <w:rPr>
          <w:rFonts w:ascii="Calibri" w:hAnsi="Calibri"/>
        </w:rPr>
        <w:t xml:space="preserve"> as a structured and systematic process for safety assessments and control of maritime risks. Recognized elements include risk analysis and cost-benefit assessment. </w:t>
      </w:r>
      <w:r w:rsidR="00B45E80">
        <w:rPr>
          <w:rFonts w:ascii="Calibri" w:hAnsi="Calibri"/>
        </w:rPr>
        <w:t xml:space="preserve"> </w:t>
      </w:r>
      <w:r w:rsidR="004223F5">
        <w:rPr>
          <w:rFonts w:ascii="Calibri" w:hAnsi="Calibri"/>
        </w:rPr>
        <w:t>VTS is a mitigating measure, but w</w:t>
      </w:r>
      <w:r w:rsidR="0076098B">
        <w:rPr>
          <w:rFonts w:ascii="Calibri" w:hAnsi="Calibri"/>
        </w:rPr>
        <w:t xml:space="preserve">hen a full VTS is not required </w:t>
      </w:r>
      <w:r w:rsidR="00853BA7">
        <w:rPr>
          <w:rFonts w:ascii="Calibri" w:hAnsi="Calibri"/>
        </w:rPr>
        <w:t xml:space="preserve">or possible </w:t>
      </w:r>
      <w:r w:rsidR="00C11AD1">
        <w:rPr>
          <w:rFonts w:ascii="Calibri" w:hAnsi="Calibri"/>
        </w:rPr>
        <w:t xml:space="preserve">the establishment of an effective </w:t>
      </w:r>
      <w:r w:rsidR="00223F6A">
        <w:rPr>
          <w:rFonts w:ascii="Calibri" w:hAnsi="Calibri"/>
        </w:rPr>
        <w:t xml:space="preserve">real-time </w:t>
      </w:r>
      <w:r w:rsidR="007A6BBE">
        <w:rPr>
          <w:rFonts w:ascii="Calibri" w:hAnsi="Calibri"/>
        </w:rPr>
        <w:t xml:space="preserve">vessel monitoring system </w:t>
      </w:r>
      <w:r w:rsidR="00C7249D">
        <w:rPr>
          <w:rFonts w:ascii="Calibri" w:hAnsi="Calibri"/>
        </w:rPr>
        <w:t xml:space="preserve">can enhance </w:t>
      </w:r>
      <w:r w:rsidR="0078211C">
        <w:rPr>
          <w:rFonts w:ascii="Calibri" w:hAnsi="Calibri"/>
        </w:rPr>
        <w:t>safety of ship</w:t>
      </w:r>
      <w:r w:rsidR="002022E1">
        <w:rPr>
          <w:rFonts w:ascii="Calibri" w:hAnsi="Calibri"/>
        </w:rPr>
        <w:t xml:space="preserve"> </w:t>
      </w:r>
      <w:r w:rsidR="0078211C">
        <w:rPr>
          <w:rFonts w:ascii="Calibri" w:hAnsi="Calibri"/>
        </w:rPr>
        <w:t>traffic</w:t>
      </w:r>
      <w:r w:rsidR="00CA47B6">
        <w:rPr>
          <w:rFonts w:ascii="Calibri" w:hAnsi="Calibri"/>
        </w:rPr>
        <w:t xml:space="preserve">. </w:t>
      </w:r>
    </w:p>
    <w:p w14:paraId="50B75F3B" w14:textId="5DD4674C" w:rsidR="00267E7B" w:rsidRPr="007A395D" w:rsidRDefault="000A2039" w:rsidP="00871AAF">
      <w:pPr>
        <w:pStyle w:val="BodyText"/>
        <w:rPr>
          <w:rFonts w:ascii="Calibri" w:hAnsi="Calibri"/>
        </w:rPr>
      </w:pPr>
      <w:r>
        <w:rPr>
          <w:rFonts w:ascii="Calibri" w:hAnsi="Calibri"/>
        </w:rPr>
        <w:t xml:space="preserve">At this moment </w:t>
      </w:r>
      <w:r w:rsidR="00005782">
        <w:rPr>
          <w:rFonts w:ascii="Calibri" w:hAnsi="Calibri"/>
        </w:rPr>
        <w:t xml:space="preserve">there </w:t>
      </w:r>
      <w:r w:rsidR="002022E1">
        <w:rPr>
          <w:rFonts w:ascii="Calibri" w:hAnsi="Calibri"/>
        </w:rPr>
        <w:t>is</w:t>
      </w:r>
      <w:r w:rsidR="00005782">
        <w:rPr>
          <w:rFonts w:ascii="Calibri" w:hAnsi="Calibri"/>
        </w:rPr>
        <w:t xml:space="preserve"> no </w:t>
      </w:r>
      <w:r w:rsidR="00A051A8">
        <w:rPr>
          <w:rFonts w:ascii="Calibri" w:hAnsi="Calibri"/>
        </w:rPr>
        <w:t xml:space="preserve">global </w:t>
      </w:r>
      <w:r w:rsidR="00005782">
        <w:rPr>
          <w:rFonts w:ascii="Calibri" w:hAnsi="Calibri"/>
        </w:rPr>
        <w:t xml:space="preserve">standardized </w:t>
      </w:r>
      <w:r w:rsidR="00E35757">
        <w:rPr>
          <w:rFonts w:ascii="Calibri" w:hAnsi="Calibri"/>
        </w:rPr>
        <w:t>frame</w:t>
      </w:r>
      <w:r w:rsidR="00E4045D">
        <w:rPr>
          <w:rFonts w:ascii="Calibri" w:hAnsi="Calibri"/>
        </w:rPr>
        <w:t xml:space="preserve">work </w:t>
      </w:r>
      <w:r w:rsidR="00A051A8">
        <w:rPr>
          <w:rFonts w:ascii="Calibri" w:hAnsi="Calibri"/>
        </w:rPr>
        <w:t>for vessel monitoring</w:t>
      </w:r>
      <w:r w:rsidR="00223F6A">
        <w:rPr>
          <w:rFonts w:ascii="Calibri" w:hAnsi="Calibri"/>
        </w:rPr>
        <w:t xml:space="preserve"> outside of a VTS</w:t>
      </w:r>
      <w:r w:rsidR="00A051A8">
        <w:rPr>
          <w:rFonts w:ascii="Calibri" w:hAnsi="Calibri"/>
        </w:rPr>
        <w:t xml:space="preserve">. </w:t>
      </w:r>
      <w:r w:rsidR="00853BA7">
        <w:rPr>
          <w:rFonts w:ascii="Calibri" w:hAnsi="Calibri"/>
        </w:rPr>
        <w:t xml:space="preserve">The </w:t>
      </w:r>
      <w:r w:rsidR="009D5F7E">
        <w:rPr>
          <w:rFonts w:ascii="Calibri" w:hAnsi="Calibri"/>
        </w:rPr>
        <w:t>absence</w:t>
      </w:r>
      <w:r w:rsidR="00853BA7">
        <w:rPr>
          <w:rFonts w:ascii="Calibri" w:hAnsi="Calibri"/>
        </w:rPr>
        <w:t xml:space="preserve"> of a</w:t>
      </w:r>
      <w:r w:rsidR="00A70327">
        <w:rPr>
          <w:rFonts w:ascii="Calibri" w:hAnsi="Calibri"/>
        </w:rPr>
        <w:t xml:space="preserve"> standardized framework</w:t>
      </w:r>
      <w:r w:rsidR="009D5F7E">
        <w:rPr>
          <w:rFonts w:ascii="Calibri" w:hAnsi="Calibri"/>
        </w:rPr>
        <w:t xml:space="preserve"> means there is currently no </w:t>
      </w:r>
      <w:r w:rsidR="00781E08">
        <w:rPr>
          <w:rFonts w:ascii="Calibri" w:hAnsi="Calibri"/>
        </w:rPr>
        <w:t xml:space="preserve">common understanding </w:t>
      </w:r>
      <w:r w:rsidR="007220B1">
        <w:rPr>
          <w:rFonts w:ascii="Calibri" w:hAnsi="Calibri"/>
        </w:rPr>
        <w:t xml:space="preserve">for international shipping </w:t>
      </w:r>
      <w:r w:rsidR="009D5F7E">
        <w:rPr>
          <w:rFonts w:ascii="Calibri" w:hAnsi="Calibri"/>
        </w:rPr>
        <w:t>of</w:t>
      </w:r>
      <w:r w:rsidR="002022E1">
        <w:rPr>
          <w:rFonts w:ascii="Calibri" w:hAnsi="Calibri"/>
        </w:rPr>
        <w:t xml:space="preserve"> what </w:t>
      </w:r>
      <w:r w:rsidR="00F3586B">
        <w:rPr>
          <w:rFonts w:ascii="Calibri" w:hAnsi="Calibri"/>
        </w:rPr>
        <w:t xml:space="preserve">can </w:t>
      </w:r>
      <w:r w:rsidR="002022E1">
        <w:rPr>
          <w:rFonts w:ascii="Calibri" w:hAnsi="Calibri"/>
        </w:rPr>
        <w:t xml:space="preserve">be </w:t>
      </w:r>
      <w:r w:rsidR="00F3586B">
        <w:rPr>
          <w:rFonts w:ascii="Calibri" w:hAnsi="Calibri"/>
        </w:rPr>
        <w:t>expect</w:t>
      </w:r>
      <w:r w:rsidR="002022E1">
        <w:rPr>
          <w:rFonts w:ascii="Calibri" w:hAnsi="Calibri"/>
        </w:rPr>
        <w:t>ed</w:t>
      </w:r>
      <w:r w:rsidR="00F3586B">
        <w:rPr>
          <w:rFonts w:ascii="Calibri" w:hAnsi="Calibri"/>
        </w:rPr>
        <w:t xml:space="preserve"> </w:t>
      </w:r>
      <w:r w:rsidR="006D0E89">
        <w:rPr>
          <w:rFonts w:ascii="Calibri" w:hAnsi="Calibri"/>
        </w:rPr>
        <w:t>in an area where a vessel monitoring system is established</w:t>
      </w:r>
      <w:r w:rsidR="009D5F7E">
        <w:rPr>
          <w:rFonts w:ascii="Calibri" w:hAnsi="Calibri"/>
        </w:rPr>
        <w:t>, nor to assist contracting Governments in establishing the system.</w:t>
      </w:r>
      <w:r w:rsidR="006B677E">
        <w:rPr>
          <w:rFonts w:ascii="Calibri" w:hAnsi="Calibri"/>
        </w:rPr>
        <w:t xml:space="preserve"> </w:t>
      </w:r>
      <w:r w:rsidR="00F76F96" w:rsidRPr="00E1151B">
        <w:rPr>
          <w:rFonts w:ascii="Calibri" w:hAnsi="Calibri"/>
        </w:rPr>
        <w:t xml:space="preserve">There are currently no international regulations or guidance on </w:t>
      </w:r>
      <w:r w:rsidR="00F76F96">
        <w:rPr>
          <w:rFonts w:ascii="Calibri" w:hAnsi="Calibri"/>
        </w:rPr>
        <w:t>a</w:t>
      </w:r>
      <w:r w:rsidR="00F76F96" w:rsidRPr="00E1151B">
        <w:rPr>
          <w:rFonts w:ascii="Calibri" w:hAnsi="Calibri"/>
        </w:rPr>
        <w:t xml:space="preserve"> monitoring function, other than the</w:t>
      </w:r>
      <w:r w:rsidR="00F76F96">
        <w:rPr>
          <w:rFonts w:ascii="Calibri" w:hAnsi="Calibri"/>
        </w:rPr>
        <w:t xml:space="preserve"> </w:t>
      </w:r>
      <w:r w:rsidR="00F76F96">
        <w:rPr>
          <w:rFonts w:ascii="Calibri" w:hAnsi="Calibri"/>
          <w:i/>
          <w:iCs/>
        </w:rPr>
        <w:t xml:space="preserve">Vessel Traffic Monitoring Directive </w:t>
      </w:r>
      <w:r w:rsidR="00F76F96">
        <w:rPr>
          <w:rFonts w:ascii="Calibri" w:hAnsi="Calibri"/>
        </w:rPr>
        <w:t>(</w:t>
      </w:r>
      <w:r w:rsidR="00F76F96" w:rsidRPr="00E1151B">
        <w:rPr>
          <w:rFonts w:ascii="Calibri" w:hAnsi="Calibri"/>
        </w:rPr>
        <w:t>VTMD</w:t>
      </w:r>
      <w:r w:rsidR="00F76F96">
        <w:rPr>
          <w:rFonts w:ascii="Calibri" w:hAnsi="Calibri"/>
        </w:rPr>
        <w:t>)</w:t>
      </w:r>
      <w:r w:rsidR="00F76F96" w:rsidRPr="00E1151B">
        <w:rPr>
          <w:rFonts w:ascii="Calibri" w:hAnsi="Calibri"/>
        </w:rPr>
        <w:t xml:space="preserve"> which only applies to </w:t>
      </w:r>
      <w:r w:rsidR="00F76F96">
        <w:rPr>
          <w:rFonts w:ascii="Calibri" w:hAnsi="Calibri"/>
        </w:rPr>
        <w:t>European Union (</w:t>
      </w:r>
      <w:r w:rsidR="00F76F96" w:rsidRPr="00E1151B">
        <w:rPr>
          <w:rFonts w:ascii="Calibri" w:hAnsi="Calibri"/>
        </w:rPr>
        <w:t>EU</w:t>
      </w:r>
      <w:r w:rsidR="00F76F96">
        <w:rPr>
          <w:rFonts w:ascii="Calibri" w:hAnsi="Calibri"/>
        </w:rPr>
        <w:t>)</w:t>
      </w:r>
      <w:r w:rsidR="00F76F96" w:rsidRPr="00E1151B">
        <w:rPr>
          <w:rFonts w:ascii="Calibri" w:hAnsi="Calibri"/>
        </w:rPr>
        <w:t xml:space="preserve"> member states. </w:t>
      </w:r>
      <w:r w:rsidR="00A70327">
        <w:rPr>
          <w:rFonts w:ascii="Calibri" w:hAnsi="Calibri"/>
        </w:rPr>
        <w:t xml:space="preserve"> </w:t>
      </w:r>
    </w:p>
    <w:p w14:paraId="5432CFB6" w14:textId="7482350B" w:rsidR="00B56BDF" w:rsidRPr="007A395D" w:rsidRDefault="00B56BDF"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655F6F38" w14:textId="37CEC58D" w:rsidR="009670C8" w:rsidRDefault="00001D6D" w:rsidP="00E1151B">
      <w:pPr>
        <w:pStyle w:val="BodyText"/>
        <w:rPr>
          <w:rFonts w:ascii="Calibri" w:hAnsi="Calibri"/>
        </w:rPr>
      </w:pPr>
      <w:r>
        <w:rPr>
          <w:rFonts w:ascii="Calibri" w:hAnsi="Calibri"/>
        </w:rPr>
        <w:t xml:space="preserve">The purpose of this input paper is to </w:t>
      </w:r>
      <w:r w:rsidR="00D852BC">
        <w:rPr>
          <w:rFonts w:ascii="Calibri" w:hAnsi="Calibri"/>
        </w:rPr>
        <w:t>request</w:t>
      </w:r>
      <w:r w:rsidR="00CD3031">
        <w:rPr>
          <w:rFonts w:ascii="Calibri" w:hAnsi="Calibri"/>
        </w:rPr>
        <w:t xml:space="preserve"> consideration of </w:t>
      </w:r>
      <w:r w:rsidR="009D5F7E">
        <w:rPr>
          <w:rFonts w:ascii="Calibri" w:hAnsi="Calibri"/>
        </w:rPr>
        <w:t>the topic of real-time monitoring of vessels when outside of a VTS, and the ability for such a harmonized system to enhance safety of navigation in certain areas.</w:t>
      </w:r>
    </w:p>
    <w:p w14:paraId="178212F6" w14:textId="7AC6E72E" w:rsidR="00E1151B" w:rsidRPr="00E1151B" w:rsidRDefault="009D5F7E" w:rsidP="00E1151B">
      <w:pPr>
        <w:pStyle w:val="BodyText"/>
        <w:rPr>
          <w:rFonts w:ascii="Calibri" w:hAnsi="Calibri"/>
        </w:rPr>
      </w:pPr>
      <w:r>
        <w:rPr>
          <w:rFonts w:ascii="Calibri" w:hAnsi="Calibri"/>
        </w:rPr>
        <w:t xml:space="preserve">G1142 </w:t>
      </w:r>
      <w:r w:rsidR="00F76F96">
        <w:rPr>
          <w:rFonts w:ascii="Calibri" w:hAnsi="Calibri"/>
        </w:rPr>
        <w:t>“</w:t>
      </w:r>
      <w:r>
        <w:rPr>
          <w:rFonts w:ascii="Calibri" w:hAnsi="Calibri"/>
        </w:rPr>
        <w:t>The Provision of Local Port Service other than a VTS</w:t>
      </w:r>
      <w:r w:rsidR="00F76F96">
        <w:rPr>
          <w:rFonts w:ascii="Calibri" w:hAnsi="Calibri"/>
        </w:rPr>
        <w:t>”</w:t>
      </w:r>
      <w:r>
        <w:rPr>
          <w:rFonts w:ascii="Calibri" w:hAnsi="Calibri"/>
        </w:rPr>
        <w:t>, also describes the problem well within</w:t>
      </w:r>
      <w:r w:rsidR="00F76F96">
        <w:rPr>
          <w:rFonts w:ascii="Calibri" w:hAnsi="Calibri"/>
        </w:rPr>
        <w:t xml:space="preserve"> its</w:t>
      </w:r>
      <w:r>
        <w:rPr>
          <w:rFonts w:ascii="Calibri" w:hAnsi="Calibri"/>
        </w:rPr>
        <w:t xml:space="preserve"> Introduction. Currently, the distinction between VTS and vessel monitoring outside a VTS is not </w:t>
      </w:r>
      <w:r w:rsidR="00F76F96">
        <w:rPr>
          <w:rFonts w:ascii="Calibri" w:hAnsi="Calibri"/>
        </w:rPr>
        <w:t xml:space="preserve">laid down clearly within any document, neither is any agreed restrictions around what should and should not be provided, principals for the system, or qualifications and training. These are currently all clearly stated within G1142 for the difference between LPS and VTS, vessel monitoring could also benefit greatly from similar </w:t>
      </w:r>
      <w:r w:rsidR="00F76F96">
        <w:rPr>
          <w:rFonts w:ascii="Calibri" w:hAnsi="Calibri"/>
        </w:rPr>
        <w:lastRenderedPageBreak/>
        <w:t xml:space="preserve">information, particularly in areas where IMO adopted routeing and reporting systems are in place, or offshore installations. </w:t>
      </w:r>
    </w:p>
    <w:p w14:paraId="4DBAEFB2" w14:textId="77777777" w:rsidR="00184394" w:rsidRPr="00E1151B" w:rsidRDefault="00184394" w:rsidP="00E55927">
      <w:pPr>
        <w:pStyle w:val="BodyText"/>
        <w:rPr>
          <w:rFonts w:ascii="Calibri" w:hAnsi="Calibri"/>
          <w:lang w:val="en-US"/>
        </w:rPr>
      </w:pPr>
    </w:p>
    <w:p w14:paraId="53733F03" w14:textId="77777777" w:rsidR="00A446C9" w:rsidRPr="007A395D" w:rsidRDefault="00A446C9" w:rsidP="00605E43">
      <w:pPr>
        <w:pStyle w:val="Heading1"/>
      </w:pPr>
      <w:r w:rsidRPr="007A395D">
        <w:t>Background</w:t>
      </w:r>
    </w:p>
    <w:p w14:paraId="7FDDF556" w14:textId="2709DE75" w:rsidR="00534578" w:rsidRDefault="00B53B55" w:rsidP="00534578">
      <w:pPr>
        <w:pStyle w:val="BodyText"/>
        <w:tabs>
          <w:tab w:val="left" w:pos="7020"/>
        </w:tabs>
        <w:rPr>
          <w:rFonts w:ascii="Calibri" w:hAnsi="Calibri"/>
        </w:rPr>
      </w:pPr>
      <w:r>
        <w:rPr>
          <w:rFonts w:ascii="Calibri" w:hAnsi="Calibri"/>
        </w:rPr>
        <w:t>In coastal waters and the EEZ t</w:t>
      </w:r>
      <w:r w:rsidR="00534578" w:rsidRPr="00534578">
        <w:rPr>
          <w:rFonts w:ascii="Calibri" w:hAnsi="Calibri"/>
        </w:rPr>
        <w:t xml:space="preserve">here are many areas which perhaps do not meet the criteria for a full </w:t>
      </w:r>
      <w:r w:rsidR="00FB1F58">
        <w:rPr>
          <w:rFonts w:ascii="Calibri" w:hAnsi="Calibri"/>
        </w:rPr>
        <w:t>VTS</w:t>
      </w:r>
      <w:r w:rsidR="00534578" w:rsidRPr="00534578">
        <w:rPr>
          <w:rFonts w:ascii="Calibri" w:hAnsi="Calibri"/>
        </w:rPr>
        <w:t>, as it has been identified from their Formal Safety Assessment that a VTS is excessive or inappropriate but would benefit from additional monitoring.</w:t>
      </w:r>
    </w:p>
    <w:p w14:paraId="6E81FE16" w14:textId="3298B1EE" w:rsidR="00F7455E" w:rsidRDefault="00F7455E" w:rsidP="00F7455E">
      <w:pPr>
        <w:pStyle w:val="BodyText"/>
        <w:tabs>
          <w:tab w:val="left" w:pos="7020"/>
        </w:tabs>
        <w:rPr>
          <w:rFonts w:ascii="Calibri" w:hAnsi="Calibri"/>
        </w:rPr>
      </w:pPr>
      <w:r w:rsidRPr="00F7455E">
        <w:rPr>
          <w:rFonts w:ascii="Calibri" w:hAnsi="Calibri"/>
        </w:rPr>
        <w:t>These areas may have been identified by the contracting Government as higher risk to transiting vessels, and therefore may also have IMO adopted routeing measures or reporting systems in place. Safety of Lives at Sea (SOLAS) Chapter V Regulation 10 states “a Government or Governments concerned may monitor traffic in those systems.” However, there is no standardi</w:t>
      </w:r>
      <w:r w:rsidR="002022E1">
        <w:rPr>
          <w:rFonts w:ascii="Calibri" w:hAnsi="Calibri"/>
        </w:rPr>
        <w:t>z</w:t>
      </w:r>
      <w:r w:rsidRPr="00F7455E">
        <w:rPr>
          <w:rFonts w:ascii="Calibri" w:hAnsi="Calibri"/>
        </w:rPr>
        <w:t>ed practice in which</w:t>
      </w:r>
      <w:r w:rsidR="001C4347">
        <w:rPr>
          <w:rFonts w:ascii="Calibri" w:hAnsi="Calibri"/>
        </w:rPr>
        <w:t xml:space="preserve"> way</w:t>
      </w:r>
      <w:r w:rsidRPr="00F7455E">
        <w:rPr>
          <w:rFonts w:ascii="Calibri" w:hAnsi="Calibri"/>
        </w:rPr>
        <w:t xml:space="preserve"> to carry out this monitoring nor the </w:t>
      </w:r>
      <w:r w:rsidR="004C734A">
        <w:rPr>
          <w:rFonts w:ascii="Calibri" w:hAnsi="Calibri"/>
        </w:rPr>
        <w:t xml:space="preserve">communication </w:t>
      </w:r>
      <w:r w:rsidRPr="00F7455E">
        <w:rPr>
          <w:rFonts w:ascii="Calibri" w:hAnsi="Calibri"/>
        </w:rPr>
        <w:t>systems and alerting required, no guidance on the training required to carry out this function,</w:t>
      </w:r>
      <w:r w:rsidR="004C734A">
        <w:rPr>
          <w:rFonts w:ascii="Calibri" w:hAnsi="Calibri"/>
        </w:rPr>
        <w:t xml:space="preserve"> nor the correct identifier to use when communicating in this pretence,</w:t>
      </w:r>
      <w:r w:rsidRPr="00F7455E">
        <w:rPr>
          <w:rFonts w:ascii="Calibri" w:hAnsi="Calibri"/>
        </w:rPr>
        <w:t xml:space="preserve"> and no agreed definition of the term ‘monitor’. </w:t>
      </w:r>
    </w:p>
    <w:p w14:paraId="0022615A" w14:textId="6B64B116" w:rsidR="004C734A" w:rsidRDefault="004C734A" w:rsidP="004C734A">
      <w:pPr>
        <w:pStyle w:val="BodyText"/>
        <w:tabs>
          <w:tab w:val="left" w:pos="7020"/>
        </w:tabs>
        <w:rPr>
          <w:rFonts w:ascii="Calibri" w:hAnsi="Calibri"/>
        </w:rPr>
      </w:pPr>
      <w:r>
        <w:rPr>
          <w:rFonts w:ascii="Calibri" w:hAnsi="Calibri"/>
        </w:rPr>
        <w:t xml:space="preserve">Additionally, other areas such as the rapidly growing Offshore Renewable Energy Installations industry, particularly windfarms, affects the sea room available to mariners in coastal waters and the EEZ significantly, where they may also be restricted by specified routes, or be required navigate around them and avoid them.  Responsible Governments should execute safety assessments to mitigate evolving risks due to the OREI’s, which may some times include the use of system alerting to assist in monitoring vessels navigating close to them. </w:t>
      </w:r>
    </w:p>
    <w:p w14:paraId="041E9135" w14:textId="77777777" w:rsidR="00A446C9" w:rsidRPr="007A395D" w:rsidRDefault="00A446C9" w:rsidP="00605E43">
      <w:pPr>
        <w:pStyle w:val="Heading1"/>
      </w:pPr>
      <w:r w:rsidRPr="007A395D">
        <w:t>Discussion</w:t>
      </w:r>
    </w:p>
    <w:p w14:paraId="556FC528" w14:textId="69605CB2" w:rsidR="00DC0EF2" w:rsidRDefault="00136489" w:rsidP="00DC0EF2">
      <w:pPr>
        <w:pStyle w:val="BodyText"/>
        <w:rPr>
          <w:rFonts w:ascii="Calibri" w:hAnsi="Calibri"/>
        </w:rPr>
      </w:pPr>
      <w:r>
        <w:rPr>
          <w:rFonts w:ascii="Calibri" w:hAnsi="Calibri"/>
        </w:rPr>
        <w:t>For a</w:t>
      </w:r>
      <w:r w:rsidR="00926E3E">
        <w:rPr>
          <w:rFonts w:ascii="Calibri" w:hAnsi="Calibri"/>
        </w:rPr>
        <w:t>n international</w:t>
      </w:r>
      <w:r>
        <w:rPr>
          <w:rFonts w:ascii="Calibri" w:hAnsi="Calibri"/>
        </w:rPr>
        <w:t xml:space="preserve"> common understanding</w:t>
      </w:r>
      <w:r w:rsidR="00926E3E">
        <w:rPr>
          <w:rFonts w:ascii="Calibri" w:hAnsi="Calibri"/>
        </w:rPr>
        <w:t xml:space="preserve"> in the maritime domain </w:t>
      </w:r>
      <w:r w:rsidR="00F76F96">
        <w:rPr>
          <w:rFonts w:ascii="Calibri" w:hAnsi="Calibri"/>
        </w:rPr>
        <w:t xml:space="preserve">this paper seeks </w:t>
      </w:r>
      <w:r w:rsidR="008B5551">
        <w:rPr>
          <w:rFonts w:ascii="Calibri" w:hAnsi="Calibri"/>
        </w:rPr>
        <w:t xml:space="preserve">to start a discussion about a </w:t>
      </w:r>
      <w:r w:rsidR="00F81FC8">
        <w:rPr>
          <w:rFonts w:ascii="Calibri" w:hAnsi="Calibri"/>
        </w:rPr>
        <w:t xml:space="preserve">global </w:t>
      </w:r>
      <w:r w:rsidR="00354C4F">
        <w:rPr>
          <w:rFonts w:ascii="Calibri" w:hAnsi="Calibri"/>
        </w:rPr>
        <w:t>standardisation</w:t>
      </w:r>
      <w:r w:rsidR="00F81FC8">
        <w:rPr>
          <w:rFonts w:ascii="Calibri" w:hAnsi="Calibri"/>
        </w:rPr>
        <w:t xml:space="preserve"> </w:t>
      </w:r>
      <w:r w:rsidR="00CA3651">
        <w:rPr>
          <w:rFonts w:ascii="Calibri" w:hAnsi="Calibri"/>
        </w:rPr>
        <w:t xml:space="preserve">for </w:t>
      </w:r>
      <w:r w:rsidR="00354C4F">
        <w:rPr>
          <w:rFonts w:ascii="Calibri" w:hAnsi="Calibri"/>
        </w:rPr>
        <w:t>vessel monitoring</w:t>
      </w:r>
      <w:r w:rsidR="00CA3651">
        <w:rPr>
          <w:rFonts w:ascii="Calibri" w:hAnsi="Calibri"/>
        </w:rPr>
        <w:t xml:space="preserve"> in </w:t>
      </w:r>
      <w:r w:rsidR="006874D3">
        <w:rPr>
          <w:rFonts w:ascii="Calibri" w:hAnsi="Calibri"/>
        </w:rPr>
        <w:t>coastal waters and the EEZ</w:t>
      </w:r>
      <w:r w:rsidR="00354C4F">
        <w:rPr>
          <w:rFonts w:ascii="Calibri" w:hAnsi="Calibri"/>
        </w:rPr>
        <w:t xml:space="preserve"> (when outside of a VTS)</w:t>
      </w:r>
      <w:r w:rsidR="006874D3">
        <w:rPr>
          <w:rFonts w:ascii="Calibri" w:hAnsi="Calibri"/>
        </w:rPr>
        <w:t xml:space="preserve">. </w:t>
      </w:r>
      <w:r>
        <w:rPr>
          <w:rFonts w:ascii="Calibri" w:hAnsi="Calibri"/>
        </w:rPr>
        <w:t xml:space="preserve"> </w:t>
      </w:r>
      <w:r w:rsidR="00DC0EF2" w:rsidRPr="00DC0EF2">
        <w:rPr>
          <w:rFonts w:ascii="Calibri" w:hAnsi="Calibri"/>
        </w:rPr>
        <w:t xml:space="preserve">The potential legitimacy of referring this task to IALA is due to the very close relationship vessel monitoring has with VTS in general and the expertise in standards and practices contained within the IALA VTS Committee. Many of these areas also being within the vicinity of a VTS. </w:t>
      </w:r>
    </w:p>
    <w:p w14:paraId="370CC4DF" w14:textId="2004965E" w:rsidR="00822E97" w:rsidRDefault="00895373" w:rsidP="00DB49B1">
      <w:pPr>
        <w:pStyle w:val="BodyText"/>
        <w:rPr>
          <w:rFonts w:ascii="Calibri" w:hAnsi="Calibri"/>
        </w:rPr>
      </w:pPr>
      <w:r>
        <w:rPr>
          <w:rFonts w:ascii="Calibri" w:hAnsi="Calibri"/>
        </w:rPr>
        <w:t xml:space="preserve">The </w:t>
      </w:r>
      <w:r w:rsidR="00F76F96">
        <w:rPr>
          <w:rFonts w:ascii="Calibri" w:hAnsi="Calibri"/>
        </w:rPr>
        <w:t xml:space="preserve">discussion could include </w:t>
      </w:r>
      <w:r>
        <w:rPr>
          <w:rFonts w:ascii="Calibri" w:hAnsi="Calibri"/>
        </w:rPr>
        <w:t xml:space="preserve">the </w:t>
      </w:r>
      <w:r w:rsidR="000C45EE">
        <w:rPr>
          <w:rFonts w:ascii="Calibri" w:hAnsi="Calibri"/>
        </w:rPr>
        <w:t xml:space="preserve">following </w:t>
      </w:r>
      <w:r w:rsidR="00F76F96">
        <w:rPr>
          <w:rFonts w:ascii="Calibri" w:hAnsi="Calibri"/>
        </w:rPr>
        <w:t>points</w:t>
      </w:r>
      <w:r w:rsidR="004029BB">
        <w:rPr>
          <w:rFonts w:ascii="Calibri" w:hAnsi="Calibri"/>
        </w:rPr>
        <w:t>;</w:t>
      </w:r>
    </w:p>
    <w:p w14:paraId="3B45E14F" w14:textId="6B0949B8" w:rsidR="007A7BAA" w:rsidRPr="007A7BAA" w:rsidRDefault="00F76F96" w:rsidP="007A7BAA">
      <w:pPr>
        <w:pStyle w:val="BodyText"/>
        <w:numPr>
          <w:ilvl w:val="0"/>
          <w:numId w:val="45"/>
        </w:numPr>
        <w:rPr>
          <w:rFonts w:ascii="Calibri" w:hAnsi="Calibri"/>
          <w:lang w:val="en-US"/>
        </w:rPr>
      </w:pPr>
      <w:r>
        <w:rPr>
          <w:rFonts w:ascii="Calibri" w:hAnsi="Calibri"/>
        </w:rPr>
        <w:t>What do we understand of</w:t>
      </w:r>
      <w:r w:rsidR="007A7BAA" w:rsidRPr="007A7BAA">
        <w:rPr>
          <w:rFonts w:ascii="Calibri" w:hAnsi="Calibri"/>
        </w:rPr>
        <w:t xml:space="preserve"> term ‘monitoring’. </w:t>
      </w:r>
    </w:p>
    <w:p w14:paraId="02E16AD8" w14:textId="128F2726" w:rsidR="007A7BAA" w:rsidRPr="007A7BAA" w:rsidRDefault="00F76F96" w:rsidP="007A7BAA">
      <w:pPr>
        <w:pStyle w:val="BodyText"/>
        <w:numPr>
          <w:ilvl w:val="0"/>
          <w:numId w:val="45"/>
        </w:numPr>
        <w:rPr>
          <w:rFonts w:ascii="Calibri" w:hAnsi="Calibri"/>
          <w:lang w:val="en-US"/>
        </w:rPr>
      </w:pPr>
      <w:r>
        <w:rPr>
          <w:rFonts w:ascii="Calibri" w:hAnsi="Calibri"/>
        </w:rPr>
        <w:t>How do we differentiate between VTS and an area subjected to enhanced monitoring</w:t>
      </w:r>
      <w:r w:rsidR="00354C4F">
        <w:rPr>
          <w:rFonts w:ascii="Calibri" w:hAnsi="Calibri"/>
        </w:rPr>
        <w:t>, how could this be harmonized internationally, identifying the key principles of the system.</w:t>
      </w:r>
    </w:p>
    <w:p w14:paraId="1CCC9D76" w14:textId="53BE83F2" w:rsidR="007A7BAA" w:rsidRPr="007A7BAA" w:rsidRDefault="007A7BAA" w:rsidP="007A7BAA">
      <w:pPr>
        <w:pStyle w:val="BodyText"/>
        <w:numPr>
          <w:ilvl w:val="0"/>
          <w:numId w:val="45"/>
        </w:numPr>
        <w:rPr>
          <w:rFonts w:ascii="Calibri" w:hAnsi="Calibri"/>
          <w:lang w:val="en-US"/>
        </w:rPr>
      </w:pPr>
      <w:r w:rsidRPr="007A7BAA">
        <w:rPr>
          <w:rFonts w:ascii="Calibri" w:hAnsi="Calibri"/>
        </w:rPr>
        <w:t>Features of coastal waters</w:t>
      </w:r>
      <w:r w:rsidR="006276C4">
        <w:rPr>
          <w:rFonts w:ascii="Calibri" w:hAnsi="Calibri"/>
        </w:rPr>
        <w:t xml:space="preserve"> and the EEZ</w:t>
      </w:r>
      <w:r w:rsidRPr="007A7BAA">
        <w:rPr>
          <w:rFonts w:ascii="Calibri" w:hAnsi="Calibri"/>
        </w:rPr>
        <w:t>, use of equipment and technologies, training, general navigation environment, coastal waters considerations, and relevance to VTS.</w:t>
      </w:r>
    </w:p>
    <w:p w14:paraId="70C18C29" w14:textId="0614B5EB" w:rsidR="007A7BAA" w:rsidRPr="007A7BAA" w:rsidRDefault="007A7BAA" w:rsidP="007A7BAA">
      <w:pPr>
        <w:pStyle w:val="BodyText"/>
        <w:numPr>
          <w:ilvl w:val="0"/>
          <w:numId w:val="45"/>
        </w:numPr>
        <w:rPr>
          <w:rFonts w:ascii="Calibri" w:hAnsi="Calibri"/>
          <w:lang w:val="en-US"/>
        </w:rPr>
      </w:pPr>
      <w:r w:rsidRPr="007A7BAA">
        <w:rPr>
          <w:rFonts w:ascii="Calibri" w:hAnsi="Calibri"/>
        </w:rPr>
        <w:t xml:space="preserve">Use of </w:t>
      </w:r>
      <w:r w:rsidR="001D0AE6">
        <w:rPr>
          <w:rFonts w:ascii="Calibri" w:hAnsi="Calibri"/>
        </w:rPr>
        <w:t>D</w:t>
      </w:r>
      <w:r w:rsidRPr="007A7BAA">
        <w:rPr>
          <w:rFonts w:ascii="Calibri" w:hAnsi="Calibri"/>
        </w:rPr>
        <w:t xml:space="preserve">ecision </w:t>
      </w:r>
      <w:r w:rsidR="001D0AE6">
        <w:rPr>
          <w:rFonts w:ascii="Calibri" w:hAnsi="Calibri"/>
        </w:rPr>
        <w:t>S</w:t>
      </w:r>
      <w:r w:rsidRPr="007A7BAA">
        <w:rPr>
          <w:rFonts w:ascii="Calibri" w:hAnsi="Calibri"/>
        </w:rPr>
        <w:t xml:space="preserve">upport </w:t>
      </w:r>
      <w:r w:rsidR="00C5466B">
        <w:rPr>
          <w:rFonts w:ascii="Calibri" w:hAnsi="Calibri"/>
        </w:rPr>
        <w:t>T</w:t>
      </w:r>
      <w:r w:rsidRPr="007A7BAA">
        <w:rPr>
          <w:rFonts w:ascii="Calibri" w:hAnsi="Calibri"/>
        </w:rPr>
        <w:t>ools</w:t>
      </w:r>
      <w:r w:rsidR="00C5466B">
        <w:rPr>
          <w:rFonts w:ascii="Calibri" w:hAnsi="Calibri"/>
        </w:rPr>
        <w:t xml:space="preserve"> (DST)</w:t>
      </w:r>
      <w:r w:rsidRPr="007A7BAA">
        <w:rPr>
          <w:rFonts w:ascii="Calibri" w:hAnsi="Calibri"/>
        </w:rPr>
        <w:t xml:space="preserve"> to enhance the effectiveness of vessel</w:t>
      </w:r>
      <w:r w:rsidR="006276C4">
        <w:rPr>
          <w:rFonts w:ascii="Calibri" w:hAnsi="Calibri"/>
        </w:rPr>
        <w:t xml:space="preserve"> </w:t>
      </w:r>
      <w:r w:rsidRPr="007A7BAA">
        <w:rPr>
          <w:rFonts w:ascii="Calibri" w:hAnsi="Calibri"/>
        </w:rPr>
        <w:t>monitoring.</w:t>
      </w:r>
    </w:p>
    <w:p w14:paraId="2E18AFED" w14:textId="77777777" w:rsidR="00BB7F17" w:rsidRPr="00DB49B1" w:rsidRDefault="00BB7F17" w:rsidP="00DB49B1">
      <w:pPr>
        <w:pStyle w:val="BodyText"/>
        <w:rPr>
          <w:rFonts w:ascii="Calibri" w:hAnsi="Calibri"/>
          <w:lang w:val="en-US"/>
        </w:rPr>
      </w:pPr>
    </w:p>
    <w:p w14:paraId="7A8D2F27" w14:textId="77777777" w:rsidR="00A446C9" w:rsidRPr="007A395D" w:rsidRDefault="00A446C9" w:rsidP="00605E43">
      <w:pPr>
        <w:pStyle w:val="Heading1"/>
      </w:pPr>
      <w:r w:rsidRPr="007A395D">
        <w:t>Action requested of the Committee</w:t>
      </w:r>
    </w:p>
    <w:p w14:paraId="1556E528" w14:textId="1593FA27"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68875BAD" w:rsidR="00F25BF4" w:rsidRDefault="00895FA6" w:rsidP="00362CD9">
      <w:pPr>
        <w:pStyle w:val="List1"/>
        <w:numPr>
          <w:ilvl w:val="0"/>
          <w:numId w:val="39"/>
        </w:numPr>
        <w:rPr>
          <w:rFonts w:ascii="Calibri" w:hAnsi="Calibri"/>
        </w:rPr>
      </w:pPr>
      <w:r>
        <w:rPr>
          <w:rFonts w:ascii="Calibri" w:hAnsi="Calibri"/>
        </w:rPr>
        <w:t>Consider this inp</w:t>
      </w:r>
      <w:r w:rsidR="002E63EA">
        <w:rPr>
          <w:rFonts w:ascii="Calibri" w:hAnsi="Calibri"/>
        </w:rPr>
        <w:t>ut paper.</w:t>
      </w: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FF187" w14:textId="77777777" w:rsidR="00A27C48" w:rsidRDefault="00A27C48" w:rsidP="00362CD9">
      <w:r>
        <w:separator/>
      </w:r>
    </w:p>
  </w:endnote>
  <w:endnote w:type="continuationSeparator" w:id="0">
    <w:p w14:paraId="58DCEF9E" w14:textId="77777777" w:rsidR="00A27C48" w:rsidRDefault="00A27C48" w:rsidP="00362CD9">
      <w:r>
        <w:continuationSeparator/>
      </w:r>
    </w:p>
  </w:endnote>
  <w:endnote w:type="continuationNotice" w:id="1">
    <w:p w14:paraId="1855108E" w14:textId="77777777" w:rsidR="00A27C48" w:rsidRDefault="00A27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88824" w14:textId="77777777" w:rsidR="00372A01" w:rsidRDefault="00372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7F16CA0A" w:rsidR="00624475" w:rsidRPr="00036B9E" w:rsidRDefault="00A8315B">
    <w:pPr>
      <w:pStyle w:val="Footer"/>
      <w:rPr>
        <w:rFonts w:ascii="Calibri" w:hAnsi="Calibri"/>
      </w:rPr>
    </w:pPr>
    <w:r>
      <w:rPr>
        <w:rFonts w:ascii="Calibri" w:hAnsi="Calibri"/>
      </w:rPr>
      <w:t>Vessel Monitoring in Coastal Waters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147B84">
      <w:rPr>
        <w:rFonts w:ascii="Calibri" w:hAnsi="Calibri"/>
        <w:noProof/>
      </w:rPr>
      <w:t>3</w:t>
    </w:r>
    <w:r w:rsidR="00624475"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F4056" w14:textId="77777777" w:rsidR="00372A01" w:rsidRDefault="00372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4D8A1" w14:textId="77777777" w:rsidR="00A27C48" w:rsidRDefault="00A27C48" w:rsidP="00362CD9">
      <w:r>
        <w:separator/>
      </w:r>
    </w:p>
  </w:footnote>
  <w:footnote w:type="continuationSeparator" w:id="0">
    <w:p w14:paraId="2876B201" w14:textId="77777777" w:rsidR="00A27C48" w:rsidRDefault="00A27C48" w:rsidP="00362CD9">
      <w:r>
        <w:continuationSeparator/>
      </w:r>
    </w:p>
  </w:footnote>
  <w:footnote w:type="continuationNotice" w:id="1">
    <w:p w14:paraId="0E0B055D" w14:textId="77777777" w:rsidR="00A27C48" w:rsidRDefault="00A27C48"/>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6D7C0BB3"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5002009D" w:rsidR="00624475" w:rsidRDefault="00624475" w:rsidP="007A395D">
    <w:pPr>
      <w:pStyle w:val="Header"/>
      <w:jc w:val="right"/>
    </w:pPr>
    <w:r>
      <w:rPr>
        <w:noProof/>
        <w:lang w:val="nl-NL" w:eastAsia="nl-NL"/>
      </w:rPr>
      <w:drawing>
        <wp:anchor distT="0" distB="0" distL="114300" distR="114300" simplePos="0" relativeHeight="25165772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624475" w:rsidRDefault="00624475" w:rsidP="007A395D">
    <w:pPr>
      <w:pStyle w:val="Header"/>
      <w:jc w:val="center"/>
    </w:pPr>
    <w:r>
      <w:rPr>
        <w:noProof/>
        <w:lang w:val="nl-NL" w:eastAsia="nl-NL"/>
      </w:rPr>
      <w:drawing>
        <wp:anchor distT="0" distB="0" distL="114300" distR="114300" simplePos="0" relativeHeight="251656704"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EDE9EB9"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59E6E6B9"/>
    <w:multiLevelType w:val="hybridMultilevel"/>
    <w:tmpl w:val="FFFFFFFF"/>
    <w:lvl w:ilvl="0" w:tplc="CCFC8210">
      <w:start w:val="1"/>
      <w:numFmt w:val="decimal"/>
      <w:lvlText w:val="%1."/>
      <w:lvlJc w:val="left"/>
      <w:pPr>
        <w:ind w:left="720" w:hanging="360"/>
      </w:pPr>
    </w:lvl>
    <w:lvl w:ilvl="1" w:tplc="0E40E9C0">
      <w:start w:val="1"/>
      <w:numFmt w:val="lowerLetter"/>
      <w:lvlText w:val="%2."/>
      <w:lvlJc w:val="left"/>
      <w:pPr>
        <w:ind w:left="1440" w:hanging="360"/>
      </w:pPr>
    </w:lvl>
    <w:lvl w:ilvl="2" w:tplc="2C369768">
      <w:start w:val="1"/>
      <w:numFmt w:val="lowerRoman"/>
      <w:lvlText w:val="%3."/>
      <w:lvlJc w:val="right"/>
      <w:pPr>
        <w:ind w:left="2160" w:hanging="180"/>
      </w:pPr>
    </w:lvl>
    <w:lvl w:ilvl="3" w:tplc="E5187F9E">
      <w:start w:val="1"/>
      <w:numFmt w:val="decimal"/>
      <w:lvlText w:val="%4."/>
      <w:lvlJc w:val="left"/>
      <w:pPr>
        <w:ind w:left="2880" w:hanging="360"/>
      </w:pPr>
    </w:lvl>
    <w:lvl w:ilvl="4" w:tplc="5428E1A8">
      <w:start w:val="1"/>
      <w:numFmt w:val="lowerLetter"/>
      <w:lvlText w:val="%5."/>
      <w:lvlJc w:val="left"/>
      <w:pPr>
        <w:ind w:left="3600" w:hanging="360"/>
      </w:pPr>
    </w:lvl>
    <w:lvl w:ilvl="5" w:tplc="8398D19C">
      <w:start w:val="1"/>
      <w:numFmt w:val="lowerRoman"/>
      <w:lvlText w:val="%6."/>
      <w:lvlJc w:val="right"/>
      <w:pPr>
        <w:ind w:left="4320" w:hanging="180"/>
      </w:pPr>
    </w:lvl>
    <w:lvl w:ilvl="6" w:tplc="EA6A7092">
      <w:start w:val="1"/>
      <w:numFmt w:val="decimal"/>
      <w:lvlText w:val="%7."/>
      <w:lvlJc w:val="left"/>
      <w:pPr>
        <w:ind w:left="5040" w:hanging="360"/>
      </w:pPr>
    </w:lvl>
    <w:lvl w:ilvl="7" w:tplc="34A8959C">
      <w:start w:val="1"/>
      <w:numFmt w:val="lowerLetter"/>
      <w:lvlText w:val="%8."/>
      <w:lvlJc w:val="left"/>
      <w:pPr>
        <w:ind w:left="5760" w:hanging="360"/>
      </w:pPr>
    </w:lvl>
    <w:lvl w:ilvl="8" w:tplc="1EF6365A">
      <w:start w:val="1"/>
      <w:numFmt w:val="lowerRoman"/>
      <w:lvlText w:val="%9."/>
      <w:lvlJc w:val="right"/>
      <w:pPr>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038920552">
    <w:abstractNumId w:val="1"/>
  </w:num>
  <w:num w:numId="2" w16cid:durableId="1701082422">
    <w:abstractNumId w:val="0"/>
  </w:num>
  <w:num w:numId="3" w16cid:durableId="179397717">
    <w:abstractNumId w:val="7"/>
  </w:num>
  <w:num w:numId="4" w16cid:durableId="296691745">
    <w:abstractNumId w:val="22"/>
  </w:num>
  <w:num w:numId="5" w16cid:durableId="225461545">
    <w:abstractNumId w:val="15"/>
  </w:num>
  <w:num w:numId="6" w16cid:durableId="1147550068">
    <w:abstractNumId w:val="4"/>
  </w:num>
  <w:num w:numId="7" w16cid:durableId="1146093637">
    <w:abstractNumId w:val="24"/>
  </w:num>
  <w:num w:numId="8" w16cid:durableId="482091086">
    <w:abstractNumId w:val="10"/>
  </w:num>
  <w:num w:numId="9" w16cid:durableId="1445035726">
    <w:abstractNumId w:val="8"/>
  </w:num>
  <w:num w:numId="10" w16cid:durableId="153496450">
    <w:abstractNumId w:val="17"/>
  </w:num>
  <w:num w:numId="11" w16cid:durableId="945887099">
    <w:abstractNumId w:val="16"/>
  </w:num>
  <w:num w:numId="12" w16cid:durableId="318921132">
    <w:abstractNumId w:val="14"/>
  </w:num>
  <w:num w:numId="13" w16cid:durableId="1096442206">
    <w:abstractNumId w:val="23"/>
  </w:num>
  <w:num w:numId="14" w16cid:durableId="1785419521">
    <w:abstractNumId w:val="5"/>
  </w:num>
  <w:num w:numId="15" w16cid:durableId="545723909">
    <w:abstractNumId w:val="25"/>
  </w:num>
  <w:num w:numId="16" w16cid:durableId="1100098762">
    <w:abstractNumId w:val="13"/>
  </w:num>
  <w:num w:numId="17" w16cid:durableId="583536304">
    <w:abstractNumId w:val="6"/>
  </w:num>
  <w:num w:numId="18" w16cid:durableId="1947349984">
    <w:abstractNumId w:val="19"/>
  </w:num>
  <w:num w:numId="19" w16cid:durableId="1906379444">
    <w:abstractNumId w:val="13"/>
  </w:num>
  <w:num w:numId="20" w16cid:durableId="879055751">
    <w:abstractNumId w:val="13"/>
  </w:num>
  <w:num w:numId="21" w16cid:durableId="1352951527">
    <w:abstractNumId w:val="13"/>
  </w:num>
  <w:num w:numId="22" w16cid:durableId="972248340">
    <w:abstractNumId w:val="13"/>
  </w:num>
  <w:num w:numId="23" w16cid:durableId="1053623400">
    <w:abstractNumId w:val="20"/>
  </w:num>
  <w:num w:numId="24" w16cid:durableId="435444012">
    <w:abstractNumId w:val="3"/>
  </w:num>
  <w:num w:numId="25" w16cid:durableId="1750734681">
    <w:abstractNumId w:val="3"/>
  </w:num>
  <w:num w:numId="26" w16cid:durableId="974481484">
    <w:abstractNumId w:val="3"/>
  </w:num>
  <w:num w:numId="27" w16cid:durableId="1902520972">
    <w:abstractNumId w:val="9"/>
  </w:num>
  <w:num w:numId="28" w16cid:durableId="1895005234">
    <w:abstractNumId w:val="9"/>
  </w:num>
  <w:num w:numId="29" w16cid:durableId="1494686737">
    <w:abstractNumId w:val="9"/>
  </w:num>
  <w:num w:numId="30" w16cid:durableId="1946114572">
    <w:abstractNumId w:val="9"/>
  </w:num>
  <w:num w:numId="31" w16cid:durableId="89662610">
    <w:abstractNumId w:val="9"/>
  </w:num>
  <w:num w:numId="32" w16cid:durableId="1977030313">
    <w:abstractNumId w:val="9"/>
  </w:num>
  <w:num w:numId="33" w16cid:durableId="1285310813">
    <w:abstractNumId w:val="18"/>
  </w:num>
  <w:num w:numId="34" w16cid:durableId="799423455">
    <w:abstractNumId w:val="18"/>
  </w:num>
  <w:num w:numId="35" w16cid:durableId="1100834422">
    <w:abstractNumId w:val="18"/>
  </w:num>
  <w:num w:numId="36" w16cid:durableId="1637175072">
    <w:abstractNumId w:val="11"/>
  </w:num>
  <w:num w:numId="37" w16cid:durableId="721950103">
    <w:abstractNumId w:val="5"/>
  </w:num>
  <w:num w:numId="38" w16cid:durableId="583337677">
    <w:abstractNumId w:val="14"/>
  </w:num>
  <w:num w:numId="39" w16cid:durableId="5562089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75599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6811170">
    <w:abstractNumId w:val="2"/>
  </w:num>
  <w:num w:numId="42" w16cid:durableId="9599210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080015">
    <w:abstractNumId w:val="2"/>
  </w:num>
  <w:num w:numId="44" w16cid:durableId="55518025">
    <w:abstractNumId w:val="12"/>
  </w:num>
  <w:num w:numId="45" w16cid:durableId="181405842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1D6D"/>
    <w:rsid w:val="00004961"/>
    <w:rsid w:val="000049D8"/>
    <w:rsid w:val="00005782"/>
    <w:rsid w:val="000242F6"/>
    <w:rsid w:val="000256F1"/>
    <w:rsid w:val="00036A03"/>
    <w:rsid w:val="00036B9E"/>
    <w:rsid w:val="00037574"/>
    <w:rsid w:val="00037DF4"/>
    <w:rsid w:val="0004700E"/>
    <w:rsid w:val="00070C13"/>
    <w:rsid w:val="000715C9"/>
    <w:rsid w:val="000757A4"/>
    <w:rsid w:val="00084F33"/>
    <w:rsid w:val="000A2039"/>
    <w:rsid w:val="000A2309"/>
    <w:rsid w:val="000A77A7"/>
    <w:rsid w:val="000B0ACA"/>
    <w:rsid w:val="000B1707"/>
    <w:rsid w:val="000C1B3E"/>
    <w:rsid w:val="000C2CC7"/>
    <w:rsid w:val="000C349E"/>
    <w:rsid w:val="000C45EE"/>
    <w:rsid w:val="000D5847"/>
    <w:rsid w:val="000F2584"/>
    <w:rsid w:val="000F4125"/>
    <w:rsid w:val="000F72BA"/>
    <w:rsid w:val="00110AE7"/>
    <w:rsid w:val="00110C3F"/>
    <w:rsid w:val="001148C0"/>
    <w:rsid w:val="0013165D"/>
    <w:rsid w:val="00134756"/>
    <w:rsid w:val="00136489"/>
    <w:rsid w:val="00146E5F"/>
    <w:rsid w:val="00147B84"/>
    <w:rsid w:val="00165543"/>
    <w:rsid w:val="00170DE3"/>
    <w:rsid w:val="00177F4D"/>
    <w:rsid w:val="00180DDA"/>
    <w:rsid w:val="00182853"/>
    <w:rsid w:val="00184394"/>
    <w:rsid w:val="001B2A2D"/>
    <w:rsid w:val="001B737D"/>
    <w:rsid w:val="001C2F24"/>
    <w:rsid w:val="001C4347"/>
    <w:rsid w:val="001C44A3"/>
    <w:rsid w:val="001D0AE6"/>
    <w:rsid w:val="001E0E15"/>
    <w:rsid w:val="001E21E6"/>
    <w:rsid w:val="001F528A"/>
    <w:rsid w:val="001F6C07"/>
    <w:rsid w:val="001F704E"/>
    <w:rsid w:val="00200241"/>
    <w:rsid w:val="00201722"/>
    <w:rsid w:val="002022E1"/>
    <w:rsid w:val="002125B0"/>
    <w:rsid w:val="00215BC5"/>
    <w:rsid w:val="00223F6A"/>
    <w:rsid w:val="00224159"/>
    <w:rsid w:val="00230D88"/>
    <w:rsid w:val="00243228"/>
    <w:rsid w:val="00247C5E"/>
    <w:rsid w:val="00251483"/>
    <w:rsid w:val="00255CAA"/>
    <w:rsid w:val="00263930"/>
    <w:rsid w:val="00264305"/>
    <w:rsid w:val="00267E7B"/>
    <w:rsid w:val="00272D43"/>
    <w:rsid w:val="00293FAD"/>
    <w:rsid w:val="002A0346"/>
    <w:rsid w:val="002A4487"/>
    <w:rsid w:val="002B49E9"/>
    <w:rsid w:val="002C632E"/>
    <w:rsid w:val="002D0B00"/>
    <w:rsid w:val="002D3E8B"/>
    <w:rsid w:val="002D4575"/>
    <w:rsid w:val="002D5C0C"/>
    <w:rsid w:val="002E03D1"/>
    <w:rsid w:val="002E3EC0"/>
    <w:rsid w:val="002E4092"/>
    <w:rsid w:val="002E63EA"/>
    <w:rsid w:val="002E6B74"/>
    <w:rsid w:val="002E6FCA"/>
    <w:rsid w:val="003039D6"/>
    <w:rsid w:val="00336825"/>
    <w:rsid w:val="00341612"/>
    <w:rsid w:val="00354C4F"/>
    <w:rsid w:val="00356CD0"/>
    <w:rsid w:val="00362CD9"/>
    <w:rsid w:val="00372A01"/>
    <w:rsid w:val="003761CA"/>
    <w:rsid w:val="00380DAF"/>
    <w:rsid w:val="00392C57"/>
    <w:rsid w:val="00396B10"/>
    <w:rsid w:val="003972CE"/>
    <w:rsid w:val="003A5DDC"/>
    <w:rsid w:val="003B24E3"/>
    <w:rsid w:val="003B28F5"/>
    <w:rsid w:val="003B7B7D"/>
    <w:rsid w:val="003C4521"/>
    <w:rsid w:val="003C54CB"/>
    <w:rsid w:val="003C7A2A"/>
    <w:rsid w:val="003D2DC1"/>
    <w:rsid w:val="003D69D0"/>
    <w:rsid w:val="003F0604"/>
    <w:rsid w:val="003F2918"/>
    <w:rsid w:val="003F430E"/>
    <w:rsid w:val="003F72E7"/>
    <w:rsid w:val="004022A7"/>
    <w:rsid w:val="004029BB"/>
    <w:rsid w:val="004105B9"/>
    <w:rsid w:val="0041088C"/>
    <w:rsid w:val="00412DD0"/>
    <w:rsid w:val="0041482C"/>
    <w:rsid w:val="00420A38"/>
    <w:rsid w:val="004223F5"/>
    <w:rsid w:val="00431B19"/>
    <w:rsid w:val="00432203"/>
    <w:rsid w:val="004661AD"/>
    <w:rsid w:val="00483BDC"/>
    <w:rsid w:val="00486C0B"/>
    <w:rsid w:val="00490F3D"/>
    <w:rsid w:val="004967F3"/>
    <w:rsid w:val="004A1EEF"/>
    <w:rsid w:val="004A6C1D"/>
    <w:rsid w:val="004C45F3"/>
    <w:rsid w:val="004C734A"/>
    <w:rsid w:val="004D1D85"/>
    <w:rsid w:val="004D34C8"/>
    <w:rsid w:val="004D3C3A"/>
    <w:rsid w:val="004E1CD1"/>
    <w:rsid w:val="004E5985"/>
    <w:rsid w:val="004F7EFC"/>
    <w:rsid w:val="005107EB"/>
    <w:rsid w:val="00521345"/>
    <w:rsid w:val="00526DF0"/>
    <w:rsid w:val="00534578"/>
    <w:rsid w:val="00545CC4"/>
    <w:rsid w:val="00551FFF"/>
    <w:rsid w:val="00560663"/>
    <w:rsid w:val="005607A2"/>
    <w:rsid w:val="0057198B"/>
    <w:rsid w:val="00571A82"/>
    <w:rsid w:val="00573CFE"/>
    <w:rsid w:val="00590E05"/>
    <w:rsid w:val="005969F2"/>
    <w:rsid w:val="00597FAE"/>
    <w:rsid w:val="005B32A3"/>
    <w:rsid w:val="005B7E04"/>
    <w:rsid w:val="005C0D44"/>
    <w:rsid w:val="005C566C"/>
    <w:rsid w:val="005C7E69"/>
    <w:rsid w:val="005D4428"/>
    <w:rsid w:val="005D7E46"/>
    <w:rsid w:val="005E262D"/>
    <w:rsid w:val="005E6F16"/>
    <w:rsid w:val="005F1476"/>
    <w:rsid w:val="005F23D3"/>
    <w:rsid w:val="005F7E20"/>
    <w:rsid w:val="00605E43"/>
    <w:rsid w:val="00614B4D"/>
    <w:rsid w:val="006153BB"/>
    <w:rsid w:val="0061700F"/>
    <w:rsid w:val="00624475"/>
    <w:rsid w:val="006276C4"/>
    <w:rsid w:val="006652C3"/>
    <w:rsid w:val="00670801"/>
    <w:rsid w:val="006874D3"/>
    <w:rsid w:val="00691FD0"/>
    <w:rsid w:val="00692148"/>
    <w:rsid w:val="00695C18"/>
    <w:rsid w:val="006A1A1E"/>
    <w:rsid w:val="006B677E"/>
    <w:rsid w:val="006C5948"/>
    <w:rsid w:val="006D04B3"/>
    <w:rsid w:val="006D0E89"/>
    <w:rsid w:val="006E4EF7"/>
    <w:rsid w:val="006F2A74"/>
    <w:rsid w:val="006F3FA2"/>
    <w:rsid w:val="006F5A3B"/>
    <w:rsid w:val="007000D4"/>
    <w:rsid w:val="00704128"/>
    <w:rsid w:val="00707991"/>
    <w:rsid w:val="007118F5"/>
    <w:rsid w:val="00711C7A"/>
    <w:rsid w:val="00712AA4"/>
    <w:rsid w:val="007146C4"/>
    <w:rsid w:val="00721AA1"/>
    <w:rsid w:val="007220B1"/>
    <w:rsid w:val="00724B67"/>
    <w:rsid w:val="00753798"/>
    <w:rsid w:val="007547F8"/>
    <w:rsid w:val="0076098B"/>
    <w:rsid w:val="00765622"/>
    <w:rsid w:val="00770B6C"/>
    <w:rsid w:val="00781E08"/>
    <w:rsid w:val="0078211C"/>
    <w:rsid w:val="00783FEA"/>
    <w:rsid w:val="007A395D"/>
    <w:rsid w:val="007A6BBE"/>
    <w:rsid w:val="007A7BAA"/>
    <w:rsid w:val="007A7F6A"/>
    <w:rsid w:val="007B6BD5"/>
    <w:rsid w:val="007C346C"/>
    <w:rsid w:val="007D35BB"/>
    <w:rsid w:val="007E6479"/>
    <w:rsid w:val="007F07F6"/>
    <w:rsid w:val="007F1B48"/>
    <w:rsid w:val="0080294B"/>
    <w:rsid w:val="00806C95"/>
    <w:rsid w:val="00822E97"/>
    <w:rsid w:val="0082480E"/>
    <w:rsid w:val="00826AE0"/>
    <w:rsid w:val="00830C1E"/>
    <w:rsid w:val="00833712"/>
    <w:rsid w:val="00850293"/>
    <w:rsid w:val="00851373"/>
    <w:rsid w:val="00851BA6"/>
    <w:rsid w:val="00853BA7"/>
    <w:rsid w:val="0085654D"/>
    <w:rsid w:val="00857DF9"/>
    <w:rsid w:val="00861160"/>
    <w:rsid w:val="0086654F"/>
    <w:rsid w:val="00871AAF"/>
    <w:rsid w:val="00880843"/>
    <w:rsid w:val="0088240B"/>
    <w:rsid w:val="00886DC5"/>
    <w:rsid w:val="00887C69"/>
    <w:rsid w:val="00895373"/>
    <w:rsid w:val="00895FA6"/>
    <w:rsid w:val="008A356F"/>
    <w:rsid w:val="008A4653"/>
    <w:rsid w:val="008A4717"/>
    <w:rsid w:val="008A50CC"/>
    <w:rsid w:val="008B1462"/>
    <w:rsid w:val="008B3040"/>
    <w:rsid w:val="008B5551"/>
    <w:rsid w:val="008C15A3"/>
    <w:rsid w:val="008C4BB4"/>
    <w:rsid w:val="008C51F1"/>
    <w:rsid w:val="008D1694"/>
    <w:rsid w:val="008D19BC"/>
    <w:rsid w:val="008D79CB"/>
    <w:rsid w:val="008F07BC"/>
    <w:rsid w:val="00902676"/>
    <w:rsid w:val="00917B8B"/>
    <w:rsid w:val="009206E2"/>
    <w:rsid w:val="0092692B"/>
    <w:rsid w:val="00926E3E"/>
    <w:rsid w:val="00930376"/>
    <w:rsid w:val="00930561"/>
    <w:rsid w:val="00941C5A"/>
    <w:rsid w:val="00943E9C"/>
    <w:rsid w:val="00953F4D"/>
    <w:rsid w:val="0095416E"/>
    <w:rsid w:val="00960BB8"/>
    <w:rsid w:val="00964F5C"/>
    <w:rsid w:val="009670C8"/>
    <w:rsid w:val="009709DA"/>
    <w:rsid w:val="00973B57"/>
    <w:rsid w:val="00975900"/>
    <w:rsid w:val="00980FDF"/>
    <w:rsid w:val="009831C0"/>
    <w:rsid w:val="0099161D"/>
    <w:rsid w:val="009A0756"/>
    <w:rsid w:val="009B4293"/>
    <w:rsid w:val="009D5F7E"/>
    <w:rsid w:val="009F2BC2"/>
    <w:rsid w:val="00A0389B"/>
    <w:rsid w:val="00A051A8"/>
    <w:rsid w:val="00A27C48"/>
    <w:rsid w:val="00A33A3C"/>
    <w:rsid w:val="00A36309"/>
    <w:rsid w:val="00A4137F"/>
    <w:rsid w:val="00A446C9"/>
    <w:rsid w:val="00A4764D"/>
    <w:rsid w:val="00A635D6"/>
    <w:rsid w:val="00A645C1"/>
    <w:rsid w:val="00A64A1B"/>
    <w:rsid w:val="00A70327"/>
    <w:rsid w:val="00A73826"/>
    <w:rsid w:val="00A8315B"/>
    <w:rsid w:val="00A8553A"/>
    <w:rsid w:val="00A93587"/>
    <w:rsid w:val="00A93AED"/>
    <w:rsid w:val="00AC3950"/>
    <w:rsid w:val="00AD323C"/>
    <w:rsid w:val="00AE1319"/>
    <w:rsid w:val="00AE34BB"/>
    <w:rsid w:val="00AE7BA1"/>
    <w:rsid w:val="00B1072C"/>
    <w:rsid w:val="00B226F2"/>
    <w:rsid w:val="00B274DF"/>
    <w:rsid w:val="00B33FF3"/>
    <w:rsid w:val="00B35183"/>
    <w:rsid w:val="00B45E80"/>
    <w:rsid w:val="00B46EDD"/>
    <w:rsid w:val="00B53B55"/>
    <w:rsid w:val="00B56BDF"/>
    <w:rsid w:val="00B61877"/>
    <w:rsid w:val="00B65812"/>
    <w:rsid w:val="00B81E06"/>
    <w:rsid w:val="00B85CD6"/>
    <w:rsid w:val="00B90A27"/>
    <w:rsid w:val="00B9554D"/>
    <w:rsid w:val="00BA3453"/>
    <w:rsid w:val="00BB1FA1"/>
    <w:rsid w:val="00BB2B9F"/>
    <w:rsid w:val="00BB48AD"/>
    <w:rsid w:val="00BB7D9E"/>
    <w:rsid w:val="00BB7F17"/>
    <w:rsid w:val="00BC2334"/>
    <w:rsid w:val="00BD3CB8"/>
    <w:rsid w:val="00BD4E6F"/>
    <w:rsid w:val="00BD7827"/>
    <w:rsid w:val="00BF32F0"/>
    <w:rsid w:val="00BF4DCE"/>
    <w:rsid w:val="00C05CE5"/>
    <w:rsid w:val="00C11AD1"/>
    <w:rsid w:val="00C3236B"/>
    <w:rsid w:val="00C35583"/>
    <w:rsid w:val="00C5466B"/>
    <w:rsid w:val="00C6171E"/>
    <w:rsid w:val="00C63199"/>
    <w:rsid w:val="00C7249D"/>
    <w:rsid w:val="00C758E4"/>
    <w:rsid w:val="00C75D86"/>
    <w:rsid w:val="00C80750"/>
    <w:rsid w:val="00C85214"/>
    <w:rsid w:val="00CA3651"/>
    <w:rsid w:val="00CA47B6"/>
    <w:rsid w:val="00CA6F2C"/>
    <w:rsid w:val="00CB5ABD"/>
    <w:rsid w:val="00CD3031"/>
    <w:rsid w:val="00CD5AEB"/>
    <w:rsid w:val="00CD6A13"/>
    <w:rsid w:val="00CF1871"/>
    <w:rsid w:val="00CF4F62"/>
    <w:rsid w:val="00D01874"/>
    <w:rsid w:val="00D019CE"/>
    <w:rsid w:val="00D1133E"/>
    <w:rsid w:val="00D17A34"/>
    <w:rsid w:val="00D26628"/>
    <w:rsid w:val="00D332B3"/>
    <w:rsid w:val="00D3671B"/>
    <w:rsid w:val="00D3675A"/>
    <w:rsid w:val="00D50679"/>
    <w:rsid w:val="00D5184A"/>
    <w:rsid w:val="00D55207"/>
    <w:rsid w:val="00D62C2A"/>
    <w:rsid w:val="00D706FA"/>
    <w:rsid w:val="00D81801"/>
    <w:rsid w:val="00D852BC"/>
    <w:rsid w:val="00D92B45"/>
    <w:rsid w:val="00D95962"/>
    <w:rsid w:val="00DB49B1"/>
    <w:rsid w:val="00DC0EF2"/>
    <w:rsid w:val="00DC389B"/>
    <w:rsid w:val="00DC4393"/>
    <w:rsid w:val="00DE2FEE"/>
    <w:rsid w:val="00DF1467"/>
    <w:rsid w:val="00DF56A1"/>
    <w:rsid w:val="00E00BE9"/>
    <w:rsid w:val="00E1151B"/>
    <w:rsid w:val="00E13275"/>
    <w:rsid w:val="00E22A11"/>
    <w:rsid w:val="00E25B85"/>
    <w:rsid w:val="00E31E5C"/>
    <w:rsid w:val="00E35757"/>
    <w:rsid w:val="00E4045D"/>
    <w:rsid w:val="00E44DD2"/>
    <w:rsid w:val="00E558C3"/>
    <w:rsid w:val="00E55927"/>
    <w:rsid w:val="00E55BA5"/>
    <w:rsid w:val="00E60540"/>
    <w:rsid w:val="00E60E21"/>
    <w:rsid w:val="00E6473B"/>
    <w:rsid w:val="00E912A6"/>
    <w:rsid w:val="00E93B9D"/>
    <w:rsid w:val="00E96752"/>
    <w:rsid w:val="00EA4844"/>
    <w:rsid w:val="00EA4D9C"/>
    <w:rsid w:val="00EA5A97"/>
    <w:rsid w:val="00EB0A37"/>
    <w:rsid w:val="00EB2248"/>
    <w:rsid w:val="00EB75EE"/>
    <w:rsid w:val="00EC17E5"/>
    <w:rsid w:val="00ED6796"/>
    <w:rsid w:val="00EE3CC5"/>
    <w:rsid w:val="00EE4C1D"/>
    <w:rsid w:val="00EF3685"/>
    <w:rsid w:val="00F04350"/>
    <w:rsid w:val="00F133DB"/>
    <w:rsid w:val="00F159EB"/>
    <w:rsid w:val="00F176FB"/>
    <w:rsid w:val="00F25BF4"/>
    <w:rsid w:val="00F267DB"/>
    <w:rsid w:val="00F3586B"/>
    <w:rsid w:val="00F46F6F"/>
    <w:rsid w:val="00F5645D"/>
    <w:rsid w:val="00F60608"/>
    <w:rsid w:val="00F62217"/>
    <w:rsid w:val="00F7455E"/>
    <w:rsid w:val="00F76F96"/>
    <w:rsid w:val="00F81FC8"/>
    <w:rsid w:val="00F87CBF"/>
    <w:rsid w:val="00FA4A10"/>
    <w:rsid w:val="00FB17A9"/>
    <w:rsid w:val="00FB1F58"/>
    <w:rsid w:val="00FB4B30"/>
    <w:rsid w:val="00FB527C"/>
    <w:rsid w:val="00FB6F75"/>
    <w:rsid w:val="00FC0B82"/>
    <w:rsid w:val="00FC0EB3"/>
    <w:rsid w:val="00FD3D23"/>
    <w:rsid w:val="00FD3E9E"/>
    <w:rsid w:val="00FD675E"/>
    <w:rsid w:val="00FE4C1E"/>
    <w:rsid w:val="00FE5674"/>
    <w:rsid w:val="00FF14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D3671B"/>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2340DE-DB55-42C2-A5B4-69CFAD1B3A10}"/>
</file>

<file path=customXml/itemProps2.xml><?xml version="1.0" encoding="utf-8"?>
<ds:datastoreItem xmlns:ds="http://schemas.openxmlformats.org/officeDocument/2006/customXml" ds:itemID="{E5E609D8-708C-468B-8116-A7687BF0E345}">
  <ds:schemaRefs>
    <ds:schemaRef ds:uri="http://schemas.openxmlformats.org/officeDocument/2006/bibliography"/>
  </ds:schemaRefs>
</ds:datastoreItem>
</file>

<file path=customXml/itemProps3.xml><?xml version="1.0" encoding="utf-8"?>
<ds:datastoreItem xmlns:ds="http://schemas.openxmlformats.org/officeDocument/2006/customXml" ds:itemID="{D4D9E322-D844-4C4A-8253-DE5056654D8B}">
  <ds:schemaRefs>
    <ds:schemaRef ds:uri="06022411-6e02-423b-85fd-39e0748b9219"/>
    <ds:schemaRef ds:uri="ac5f8115-f13f-4d01-aff4-515a67108c33"/>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4805</Characters>
  <Application>Microsoft Office Word</Application>
  <DocSecurity>4</DocSecurity>
  <Lines>40</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2</cp:revision>
  <cp:lastPrinted>2024-08-22T10:36:00Z</cp:lastPrinted>
  <dcterms:created xsi:type="dcterms:W3CDTF">2024-08-29T19:09:00Z</dcterms:created>
  <dcterms:modified xsi:type="dcterms:W3CDTF">2024-08-29T19:09:00Z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MSIP_Label_c8b443ca-c1bb-4c68-942c-da1c759dcae1_Enabled">
    <vt:lpwstr>true</vt:lpwstr>
  </property>
  <property fmtid="{D5CDD505-2E9C-101B-9397-08002B2CF9AE}" pid="6" name="MSIP_Label_c8b443ca-c1bb-4c68-942c-da1c759dcae1_SetDate">
    <vt:lpwstr>2024-06-04T13:42:05Z</vt:lpwstr>
  </property>
  <property fmtid="{D5CDD505-2E9C-101B-9397-08002B2CF9AE}" pid="7" name="MSIP_Label_c8b443ca-c1bb-4c68-942c-da1c759dcae1_Method">
    <vt:lpwstr>Standard</vt:lpwstr>
  </property>
  <property fmtid="{D5CDD505-2E9C-101B-9397-08002B2CF9AE}" pid="8" name="MSIP_Label_c8b443ca-c1bb-4c68-942c-da1c759dcae1_Name">
    <vt:lpwstr>c8b443ca-c1bb-4c68-942c-da1c759dcae1</vt:lpwstr>
  </property>
  <property fmtid="{D5CDD505-2E9C-101B-9397-08002B2CF9AE}" pid="9" name="MSIP_Label_c8b443ca-c1bb-4c68-942c-da1c759dcae1_SiteId">
    <vt:lpwstr>3fd408b5-82e6-4dc0-a36c-6e2aa815db3e</vt:lpwstr>
  </property>
  <property fmtid="{D5CDD505-2E9C-101B-9397-08002B2CF9AE}" pid="10" name="MSIP_Label_c8b443ca-c1bb-4c68-942c-da1c759dcae1_ActionId">
    <vt:lpwstr>2fb1ee80-7ab3-4bc5-9ef4-08baf0b51200</vt:lpwstr>
  </property>
  <property fmtid="{D5CDD505-2E9C-101B-9397-08002B2CF9AE}" pid="11" name="MSIP_Label_c8b443ca-c1bb-4c68-942c-da1c759dcae1_ContentBits">
    <vt:lpwstr>0</vt:lpwstr>
  </property>
</Properties>
</file>